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bookmarkStart w:id="0" w:name="_GoBack"/>
      <w:bookmarkEnd w:id="0"/>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Interpersonal Theory Project Analysis</w:t>
      </w: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BB2A98">
      <w:pPr>
        <w:spacing w:before="100" w:beforeAutospacing="1" w:after="100" w:afterAutospacing="1" w:line="480" w:lineRule="auto"/>
        <w:contextualSpacing/>
        <w:rPr>
          <w:rFonts w:ascii="Times New Roman" w:hAnsi="Times New Roman" w:cs="Times New Roman"/>
          <w:sz w:val="24"/>
          <w:szCs w:val="24"/>
        </w:rPr>
      </w:pPr>
    </w:p>
    <w:p w:rsidR="00BB2A98" w:rsidRDefault="00BB2A98" w:rsidP="00BB2A9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Interpersonal Theory Project Final Analysis</w:t>
      </w:r>
    </w:p>
    <w:p w:rsidR="00680B6D" w:rsidRDefault="00680B6D" w:rsidP="00680B6D">
      <w:pPr>
        <w:spacing w:before="100" w:beforeAutospacing="1" w:after="100" w:afterAutospacing="1" w:line="480" w:lineRule="auto"/>
        <w:ind w:firstLine="720"/>
        <w:contextualSpacing/>
        <w:rPr>
          <w:rFonts w:ascii="Times New Roman" w:hAnsi="Times New Roman" w:cs="Times New Roman"/>
          <w:sz w:val="24"/>
          <w:szCs w:val="24"/>
        </w:rPr>
      </w:pPr>
      <w:r w:rsidRPr="00680B6D">
        <w:rPr>
          <w:rFonts w:ascii="Times New Roman" w:hAnsi="Times New Roman" w:cs="Times New Roman"/>
          <w:sz w:val="24"/>
          <w:szCs w:val="24"/>
        </w:rPr>
        <w:t>The interpersonal theory is based on the belief that the interaction of people with others determines the sense of self, sense of security, and the dynamics that motivate their behavior. Interpersonal communication is the exchange of ideas, feelings, and information between two or more people. It involves verbal and nonverbal communication, written communication, and listening. Therefore, interpersonal theories and ideas can be expressed through movies, song lyrics, poems, television relationships, or nonverbal symbols</w:t>
      </w:r>
      <w:r w:rsidR="00BB2A98">
        <w:rPr>
          <w:rFonts w:ascii="Times New Roman" w:hAnsi="Times New Roman" w:cs="Times New Roman"/>
          <w:sz w:val="24"/>
          <w:szCs w:val="24"/>
        </w:rPr>
        <w:t xml:space="preserve"> (</w:t>
      </w:r>
      <w:proofErr w:type="spellStart"/>
      <w:r w:rsidR="00BB2A98">
        <w:rPr>
          <w:rFonts w:ascii="Times New Roman" w:hAnsi="Times New Roman" w:cs="Times New Roman"/>
          <w:color w:val="222222"/>
          <w:sz w:val="24"/>
          <w:szCs w:val="24"/>
          <w:shd w:val="clear" w:color="auto" w:fill="FFFFFF"/>
        </w:rPr>
        <w:t>Barseli</w:t>
      </w:r>
      <w:proofErr w:type="spellEnd"/>
      <w:r w:rsidR="00BB2A98">
        <w:rPr>
          <w:rFonts w:ascii="Times New Roman" w:hAnsi="Times New Roman" w:cs="Times New Roman"/>
          <w:color w:val="222222"/>
          <w:sz w:val="24"/>
          <w:szCs w:val="24"/>
          <w:shd w:val="clear" w:color="auto" w:fill="FFFFFF"/>
        </w:rPr>
        <w:t xml:space="preserve"> et al., 2019)</w:t>
      </w:r>
      <w:r w:rsidRPr="00680B6D">
        <w:rPr>
          <w:rFonts w:ascii="Times New Roman" w:hAnsi="Times New Roman" w:cs="Times New Roman"/>
          <w:sz w:val="24"/>
          <w:szCs w:val="24"/>
        </w:rPr>
        <w:t>.</w:t>
      </w:r>
    </w:p>
    <w:p w:rsidR="00804594" w:rsidRPr="00804594" w:rsidRDefault="00804594" w:rsidP="00680B6D">
      <w:pPr>
        <w:spacing w:before="100" w:beforeAutospacing="1" w:after="100" w:afterAutospacing="1" w:line="480" w:lineRule="auto"/>
        <w:ind w:firstLine="720"/>
        <w:contextualSpacing/>
        <w:rPr>
          <w:rFonts w:ascii="Times New Roman" w:hAnsi="Times New Roman" w:cs="Times New Roman"/>
          <w:b/>
          <w:sz w:val="24"/>
          <w:szCs w:val="24"/>
        </w:rPr>
      </w:pPr>
      <w:r w:rsidRPr="00804594">
        <w:rPr>
          <w:rFonts w:ascii="Times New Roman" w:hAnsi="Times New Roman" w:cs="Times New Roman"/>
          <w:b/>
          <w:sz w:val="24"/>
          <w:szCs w:val="24"/>
        </w:rPr>
        <w:t>Song Lyrics</w:t>
      </w:r>
    </w:p>
    <w:p w:rsidR="00680B6D" w:rsidRDefault="00680B6D" w:rsidP="00680B6D">
      <w:pPr>
        <w:spacing w:before="100" w:beforeAutospacing="1" w:after="100" w:afterAutospacing="1" w:line="480" w:lineRule="auto"/>
        <w:ind w:firstLine="720"/>
        <w:contextualSpacing/>
        <w:rPr>
          <w:rFonts w:ascii="Times New Roman" w:hAnsi="Times New Roman" w:cs="Times New Roman"/>
          <w:sz w:val="24"/>
          <w:szCs w:val="24"/>
        </w:rPr>
      </w:pPr>
      <w:r w:rsidRPr="00680B6D">
        <w:rPr>
          <w:rFonts w:ascii="Times New Roman" w:hAnsi="Times New Roman" w:cs="Times New Roman"/>
          <w:sz w:val="24"/>
          <w:szCs w:val="24"/>
        </w:rPr>
        <w:t xml:space="preserve">Song lyrics express communication as much as the instruments in a song. The lyrical poetry in a song is used by the artist to express ideas and emotions to the listener. However, the listening theory of communication is expressed by the audience who pay attention to understand the song lyrics. For instance, “God’s Plan” by Drake, explores the verbal communication by the artist and the listening skills of the audience. Understanding the song lyrics helps the audience identify the message sent by the artist. Therefore, the artist is likely to influence the listener through the message in the song lyrics. </w:t>
      </w:r>
    </w:p>
    <w:p w:rsidR="00804594" w:rsidRPr="00804594" w:rsidRDefault="00804594" w:rsidP="00680B6D">
      <w:pPr>
        <w:spacing w:before="100" w:beforeAutospacing="1" w:after="100" w:afterAutospacing="1" w:line="480" w:lineRule="auto"/>
        <w:ind w:firstLine="720"/>
        <w:contextualSpacing/>
        <w:rPr>
          <w:rFonts w:ascii="Times New Roman" w:hAnsi="Times New Roman" w:cs="Times New Roman"/>
          <w:b/>
          <w:sz w:val="24"/>
          <w:szCs w:val="24"/>
        </w:rPr>
      </w:pPr>
      <w:r w:rsidRPr="00804594">
        <w:rPr>
          <w:rFonts w:ascii="Times New Roman" w:hAnsi="Times New Roman" w:cs="Times New Roman"/>
          <w:b/>
          <w:sz w:val="24"/>
          <w:szCs w:val="24"/>
        </w:rPr>
        <w:t>Movie</w:t>
      </w:r>
    </w:p>
    <w:p w:rsidR="00680B6D" w:rsidRDefault="00680B6D" w:rsidP="00680B6D">
      <w:pPr>
        <w:spacing w:before="100" w:beforeAutospacing="1" w:after="100" w:afterAutospacing="1" w:line="480" w:lineRule="auto"/>
        <w:ind w:firstLine="720"/>
        <w:contextualSpacing/>
        <w:rPr>
          <w:rFonts w:ascii="Times New Roman" w:hAnsi="Times New Roman" w:cs="Times New Roman"/>
          <w:sz w:val="24"/>
          <w:szCs w:val="24"/>
        </w:rPr>
      </w:pPr>
      <w:r w:rsidRPr="00680B6D">
        <w:rPr>
          <w:rFonts w:ascii="Times New Roman" w:hAnsi="Times New Roman" w:cs="Times New Roman"/>
          <w:sz w:val="24"/>
          <w:szCs w:val="24"/>
        </w:rPr>
        <w:t xml:space="preserve">The concepts of interpersonal communication can also be observed in a movie. Characters in a movie use verbal and nonverbal communication theories to exchange ideas and information with one another. The essence of these forms of communication in movies is to establish a better perspective of the message and help the viewer get a better understanding of the </w:t>
      </w:r>
      <w:proofErr w:type="gramStart"/>
      <w:r w:rsidRPr="00680B6D">
        <w:rPr>
          <w:rFonts w:ascii="Times New Roman" w:hAnsi="Times New Roman" w:cs="Times New Roman"/>
          <w:sz w:val="24"/>
          <w:szCs w:val="24"/>
        </w:rPr>
        <w:t>message</w:t>
      </w:r>
      <w:proofErr w:type="gramEnd"/>
      <w:r w:rsidRPr="00680B6D">
        <w:rPr>
          <w:rFonts w:ascii="Times New Roman" w:hAnsi="Times New Roman" w:cs="Times New Roman"/>
          <w:sz w:val="24"/>
          <w:szCs w:val="24"/>
        </w:rPr>
        <w:t xml:space="preserve"> being sent. “Mrs. </w:t>
      </w:r>
      <w:proofErr w:type="spellStart"/>
      <w:r w:rsidRPr="00680B6D">
        <w:rPr>
          <w:rFonts w:ascii="Times New Roman" w:hAnsi="Times New Roman" w:cs="Times New Roman"/>
          <w:sz w:val="24"/>
          <w:szCs w:val="24"/>
        </w:rPr>
        <w:t>Doubtfire</w:t>
      </w:r>
      <w:proofErr w:type="spellEnd"/>
      <w:r w:rsidRPr="00680B6D">
        <w:rPr>
          <w:rFonts w:ascii="Times New Roman" w:hAnsi="Times New Roman" w:cs="Times New Roman"/>
          <w:sz w:val="24"/>
          <w:szCs w:val="24"/>
        </w:rPr>
        <w:t xml:space="preserve">” is an American comedy film that displays various instances of interpersonal communication. The movie uses interpersonal communication in the first scenes to indicate relationship deterioration. Daniel decides to throw a birthday party for his </w:t>
      </w:r>
      <w:r w:rsidRPr="00680B6D">
        <w:rPr>
          <w:rFonts w:ascii="Times New Roman" w:hAnsi="Times New Roman" w:cs="Times New Roman"/>
          <w:sz w:val="24"/>
          <w:szCs w:val="24"/>
        </w:rPr>
        <w:lastRenderedPageBreak/>
        <w:t>son without the consent of his wife. As a result, his wife gets unhappy and says to him, “We have grown a</w:t>
      </w:r>
      <w:r w:rsidR="00BB2A98">
        <w:rPr>
          <w:rFonts w:ascii="Times New Roman" w:hAnsi="Times New Roman" w:cs="Times New Roman"/>
          <w:sz w:val="24"/>
          <w:szCs w:val="24"/>
        </w:rPr>
        <w:t>part, we have nothing in common</w:t>
      </w:r>
      <w:r w:rsidRPr="00680B6D">
        <w:rPr>
          <w:rFonts w:ascii="Times New Roman" w:hAnsi="Times New Roman" w:cs="Times New Roman"/>
          <w:sz w:val="24"/>
          <w:szCs w:val="24"/>
        </w:rPr>
        <w:t>”</w:t>
      </w:r>
      <w:r w:rsidR="00BB2A98">
        <w:rPr>
          <w:rFonts w:ascii="Times New Roman" w:hAnsi="Times New Roman" w:cs="Times New Roman"/>
          <w:sz w:val="24"/>
          <w:szCs w:val="24"/>
        </w:rPr>
        <w:t xml:space="preserve"> (</w:t>
      </w:r>
      <w:proofErr w:type="spellStart"/>
      <w:r w:rsidR="00BB2A98">
        <w:rPr>
          <w:rFonts w:ascii="Times New Roman" w:hAnsi="Times New Roman" w:cs="Times New Roman"/>
          <w:color w:val="222222"/>
          <w:sz w:val="24"/>
          <w:szCs w:val="24"/>
          <w:shd w:val="clear" w:color="auto" w:fill="FFFFFF"/>
        </w:rPr>
        <w:t>Zuhro</w:t>
      </w:r>
      <w:proofErr w:type="spellEnd"/>
      <w:r w:rsidR="00BB2A98">
        <w:rPr>
          <w:rFonts w:ascii="Times New Roman" w:hAnsi="Times New Roman" w:cs="Times New Roman"/>
          <w:color w:val="222222"/>
          <w:sz w:val="24"/>
          <w:szCs w:val="24"/>
          <w:shd w:val="clear" w:color="auto" w:fill="FFFFFF"/>
        </w:rPr>
        <w:t xml:space="preserve">, </w:t>
      </w:r>
      <w:r w:rsidR="00BB2A98" w:rsidRPr="00BB2A98">
        <w:rPr>
          <w:rFonts w:ascii="Times New Roman" w:hAnsi="Times New Roman" w:cs="Times New Roman"/>
          <w:color w:val="222222"/>
          <w:sz w:val="24"/>
          <w:szCs w:val="24"/>
          <w:shd w:val="clear" w:color="auto" w:fill="FFFFFF"/>
        </w:rPr>
        <w:t xml:space="preserve">2018). </w:t>
      </w:r>
      <w:r w:rsidRPr="00680B6D">
        <w:rPr>
          <w:rFonts w:ascii="Times New Roman" w:hAnsi="Times New Roman" w:cs="Times New Roman"/>
          <w:sz w:val="24"/>
          <w:szCs w:val="24"/>
        </w:rPr>
        <w:t xml:space="preserve"> This scene indicates the deterioration of the relationship between Daniel and his wife, Miranda. Therefore, interpersonal communication in the film helps the sender to understand the message better.</w:t>
      </w:r>
    </w:p>
    <w:p w:rsidR="00804594" w:rsidRPr="00804594" w:rsidRDefault="00804594" w:rsidP="00680B6D">
      <w:pPr>
        <w:spacing w:before="100" w:beforeAutospacing="1" w:after="100" w:afterAutospacing="1" w:line="480" w:lineRule="auto"/>
        <w:ind w:firstLine="720"/>
        <w:contextualSpacing/>
        <w:rPr>
          <w:rFonts w:ascii="Times New Roman" w:hAnsi="Times New Roman" w:cs="Times New Roman"/>
          <w:b/>
          <w:sz w:val="24"/>
          <w:szCs w:val="24"/>
        </w:rPr>
      </w:pPr>
      <w:r w:rsidRPr="00804594">
        <w:rPr>
          <w:rFonts w:ascii="Times New Roman" w:hAnsi="Times New Roman" w:cs="Times New Roman"/>
          <w:b/>
          <w:sz w:val="24"/>
          <w:szCs w:val="24"/>
        </w:rPr>
        <w:t>Artwork and P</w:t>
      </w:r>
      <w:r w:rsidRPr="00804594">
        <w:rPr>
          <w:rFonts w:ascii="Times New Roman" w:hAnsi="Times New Roman" w:cs="Times New Roman"/>
          <w:b/>
          <w:sz w:val="24"/>
          <w:szCs w:val="24"/>
        </w:rPr>
        <w:t>hotographs</w:t>
      </w:r>
    </w:p>
    <w:p w:rsidR="00680B6D" w:rsidRDefault="00680B6D" w:rsidP="00680B6D">
      <w:pPr>
        <w:spacing w:before="100" w:beforeAutospacing="1" w:after="100" w:afterAutospacing="1" w:line="480" w:lineRule="auto"/>
        <w:ind w:firstLine="720"/>
        <w:contextualSpacing/>
        <w:rPr>
          <w:rFonts w:ascii="Times New Roman" w:hAnsi="Times New Roman" w:cs="Times New Roman"/>
          <w:sz w:val="24"/>
          <w:szCs w:val="24"/>
        </w:rPr>
      </w:pPr>
      <w:r w:rsidRPr="00680B6D">
        <w:rPr>
          <w:rFonts w:ascii="Times New Roman" w:hAnsi="Times New Roman" w:cs="Times New Roman"/>
          <w:sz w:val="24"/>
          <w:szCs w:val="24"/>
        </w:rPr>
        <w:t>Artwork and photographs can be used to communicate without relying on words. Art can express religious ideas, politics, or convey deep personal thoughts. Interpersonal communication through art is achieved through nonverbal ways. Artists may use an image of a celebrity or use a certain color composition to help the people understand. For instance, the famous portrait of the former U.S. President Bill Clinton. The painting shows the President standing alongside a mantel in the office. At first, the painting does not reveal any hidden meaning. However, taking a closer look at the portrait, one can realize a shadow of a dress is incorporated in the painting. Nelson Shanks, the artist who painted the portrait, admitted that it was a symbol of the Monica Lewinsky scandal that happened during the 1990s. Therefore, art and photograph are used to display a message to the people.</w:t>
      </w:r>
    </w:p>
    <w:p w:rsidR="00804594" w:rsidRPr="00804594" w:rsidRDefault="00804594" w:rsidP="00680B6D">
      <w:pPr>
        <w:spacing w:before="100" w:beforeAutospacing="1" w:after="100" w:afterAutospacing="1" w:line="480" w:lineRule="auto"/>
        <w:ind w:firstLine="720"/>
        <w:contextualSpacing/>
        <w:rPr>
          <w:rFonts w:ascii="Times New Roman" w:hAnsi="Times New Roman" w:cs="Times New Roman"/>
          <w:b/>
          <w:sz w:val="24"/>
          <w:szCs w:val="24"/>
        </w:rPr>
      </w:pPr>
      <w:r w:rsidRPr="00804594">
        <w:rPr>
          <w:rFonts w:ascii="Times New Roman" w:hAnsi="Times New Roman" w:cs="Times New Roman"/>
          <w:b/>
          <w:sz w:val="24"/>
          <w:szCs w:val="24"/>
        </w:rPr>
        <w:t>Nonverbal S</w:t>
      </w:r>
      <w:r w:rsidRPr="00804594">
        <w:rPr>
          <w:rFonts w:ascii="Times New Roman" w:hAnsi="Times New Roman" w:cs="Times New Roman"/>
          <w:b/>
          <w:sz w:val="24"/>
          <w:szCs w:val="24"/>
        </w:rPr>
        <w:t>ymbols</w:t>
      </w:r>
    </w:p>
    <w:p w:rsidR="00680B6D" w:rsidRDefault="00680B6D" w:rsidP="00680B6D">
      <w:pPr>
        <w:spacing w:before="100" w:beforeAutospacing="1" w:after="100" w:afterAutospacing="1" w:line="480" w:lineRule="auto"/>
        <w:ind w:firstLine="720"/>
        <w:contextualSpacing/>
        <w:rPr>
          <w:rFonts w:ascii="Times New Roman" w:hAnsi="Times New Roman" w:cs="Times New Roman"/>
          <w:sz w:val="24"/>
          <w:szCs w:val="24"/>
        </w:rPr>
      </w:pPr>
      <w:r w:rsidRPr="00680B6D">
        <w:rPr>
          <w:rFonts w:ascii="Times New Roman" w:hAnsi="Times New Roman" w:cs="Times New Roman"/>
          <w:sz w:val="24"/>
          <w:szCs w:val="24"/>
        </w:rPr>
        <w:t xml:space="preserve">Interpersonal communication can also be achieved through the use of nonverbal symbols. People can effectively share their ideas and feelings with others without uttering a single word. The most obvious nonverbal symbol people use is facial expressions. Facial expressions display a wide range of emotions during interpersonal communication. Smiling indicates contentment or happiness while scowling is a symbol of frustration. Moreover, verbal communication highly depends on eye contact between the people communicating. Lack of eye contact during communication is interpreted as a lack of confidence. However, maintain eye contact during </w:t>
      </w:r>
      <w:r w:rsidRPr="00680B6D">
        <w:rPr>
          <w:rFonts w:ascii="Times New Roman" w:hAnsi="Times New Roman" w:cs="Times New Roman"/>
          <w:sz w:val="24"/>
          <w:szCs w:val="24"/>
        </w:rPr>
        <w:lastRenderedPageBreak/>
        <w:t>interpersonal communication allows other people to see you are confident or you are engaged in what they have to say. The body gestures and movements are also essential nonverbal symbols used in interpersonal communication</w:t>
      </w:r>
      <w:r w:rsidR="00BB2A98">
        <w:rPr>
          <w:rFonts w:ascii="Times New Roman" w:hAnsi="Times New Roman" w:cs="Times New Roman"/>
          <w:sz w:val="24"/>
          <w:szCs w:val="24"/>
        </w:rPr>
        <w:t xml:space="preserve"> (</w:t>
      </w:r>
      <w:proofErr w:type="spellStart"/>
      <w:r w:rsidR="00BB2A98">
        <w:rPr>
          <w:rFonts w:ascii="Times New Roman" w:hAnsi="Times New Roman" w:cs="Times New Roman"/>
          <w:color w:val="222222"/>
          <w:sz w:val="24"/>
          <w:szCs w:val="24"/>
          <w:shd w:val="clear" w:color="auto" w:fill="FFFFFF"/>
        </w:rPr>
        <w:t>Tiferes</w:t>
      </w:r>
      <w:proofErr w:type="spellEnd"/>
      <w:r w:rsidR="00BB2A98">
        <w:rPr>
          <w:rFonts w:ascii="Times New Roman" w:hAnsi="Times New Roman" w:cs="Times New Roman"/>
          <w:color w:val="222222"/>
          <w:sz w:val="24"/>
          <w:szCs w:val="24"/>
          <w:shd w:val="clear" w:color="auto" w:fill="FFFFFF"/>
        </w:rPr>
        <w:t xml:space="preserve"> et al., 2020)</w:t>
      </w:r>
      <w:r w:rsidRPr="00680B6D">
        <w:rPr>
          <w:rFonts w:ascii="Times New Roman" w:hAnsi="Times New Roman" w:cs="Times New Roman"/>
          <w:sz w:val="24"/>
          <w:szCs w:val="24"/>
        </w:rPr>
        <w:t xml:space="preserve">. Arms waving, finger-pointing, and a shrug of shoulders are nonverbal symbols used to send and receive a message. For instance, the position of arms during a discussion portrays different meanings. If someone sits freely with hands on the table, they are conveying a message of willingness and openness. However, sitting with the hands closed indicates that they are closed off to the ideas in the discussion. Either way, nonverbal symbols are important in nonverbal communication theories. </w:t>
      </w:r>
    </w:p>
    <w:p w:rsidR="00804594" w:rsidRPr="00804594" w:rsidRDefault="00804594" w:rsidP="00680B6D">
      <w:pPr>
        <w:spacing w:before="100" w:beforeAutospacing="1" w:after="100" w:afterAutospacing="1" w:line="480" w:lineRule="auto"/>
        <w:ind w:firstLine="720"/>
        <w:contextualSpacing/>
        <w:rPr>
          <w:rFonts w:ascii="Times New Roman" w:hAnsi="Times New Roman" w:cs="Times New Roman"/>
          <w:b/>
          <w:sz w:val="24"/>
          <w:szCs w:val="24"/>
        </w:rPr>
      </w:pPr>
      <w:r w:rsidRPr="00804594">
        <w:rPr>
          <w:rFonts w:ascii="Times New Roman" w:hAnsi="Times New Roman" w:cs="Times New Roman"/>
          <w:b/>
          <w:sz w:val="24"/>
          <w:szCs w:val="24"/>
        </w:rPr>
        <w:t>Poetry</w:t>
      </w:r>
    </w:p>
    <w:p w:rsidR="00680B6D" w:rsidRPr="00680B6D" w:rsidRDefault="00680B6D" w:rsidP="00680B6D">
      <w:pPr>
        <w:spacing w:before="100" w:beforeAutospacing="1" w:after="100" w:afterAutospacing="1" w:line="480" w:lineRule="auto"/>
        <w:ind w:firstLine="720"/>
        <w:contextualSpacing/>
        <w:rPr>
          <w:rFonts w:ascii="Times New Roman" w:hAnsi="Times New Roman" w:cs="Times New Roman"/>
          <w:sz w:val="24"/>
          <w:szCs w:val="24"/>
        </w:rPr>
      </w:pPr>
      <w:r w:rsidRPr="00680B6D">
        <w:rPr>
          <w:rFonts w:ascii="Times New Roman" w:hAnsi="Times New Roman" w:cs="Times New Roman"/>
          <w:sz w:val="24"/>
          <w:szCs w:val="24"/>
        </w:rPr>
        <w:t>Poetry is also an important element used to explore interpersonal theories in writing. The poet uses their writing skills to communicate their emotions and ideas through the poem. The reader interprets the meaning of the poem to get a clear view of the message laid out by the poet. For instance, the poem “Still I Rise” by Maya Angelou is written with the theme of confidence and self-respect. The poem reveals that she will overcome anything by her self-esteem and nothing will get her down. She states that she will rise despite any challenges she might face. Therefore, the poet uses the writing skills of interpersonal communication to ensure the reader gets the message that she intends to pass through.</w:t>
      </w:r>
    </w:p>
    <w:p w:rsidR="002549B7" w:rsidRDefault="00680B6D" w:rsidP="00680B6D">
      <w:pPr>
        <w:spacing w:before="100" w:beforeAutospacing="1" w:after="100" w:afterAutospacing="1" w:line="480" w:lineRule="auto"/>
        <w:ind w:firstLine="720"/>
        <w:contextualSpacing/>
        <w:rPr>
          <w:rFonts w:ascii="Times New Roman" w:hAnsi="Times New Roman" w:cs="Times New Roman"/>
          <w:sz w:val="24"/>
          <w:szCs w:val="24"/>
        </w:rPr>
      </w:pPr>
      <w:r w:rsidRPr="00680B6D">
        <w:rPr>
          <w:rFonts w:ascii="Times New Roman" w:hAnsi="Times New Roman" w:cs="Times New Roman"/>
          <w:sz w:val="24"/>
          <w:szCs w:val="24"/>
        </w:rPr>
        <w:t>Interpersonal communication theories ensure that people interact freely and achieve a common understanding of the message. The use of verbal, nonverbal, writing and listening skills is essential to ensure effective interpersonal communication.</w:t>
      </w: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680B6D">
      <w:pPr>
        <w:spacing w:before="100" w:beforeAutospacing="1" w:after="100" w:afterAutospacing="1" w:line="480" w:lineRule="auto"/>
        <w:ind w:firstLine="720"/>
        <w:contextualSpacing/>
        <w:rPr>
          <w:rFonts w:ascii="Times New Roman" w:hAnsi="Times New Roman" w:cs="Times New Roman"/>
          <w:sz w:val="24"/>
          <w:szCs w:val="24"/>
        </w:rPr>
      </w:pPr>
    </w:p>
    <w:p w:rsidR="00BB2A98" w:rsidRDefault="00BB2A98" w:rsidP="00804594">
      <w:pPr>
        <w:spacing w:before="100" w:beforeAutospacing="1" w:after="100" w:afterAutospacing="1" w:line="480" w:lineRule="auto"/>
        <w:contextualSpacing/>
        <w:rPr>
          <w:rFonts w:ascii="Times New Roman" w:hAnsi="Times New Roman" w:cs="Times New Roman"/>
          <w:sz w:val="24"/>
          <w:szCs w:val="24"/>
        </w:rPr>
      </w:pPr>
    </w:p>
    <w:p w:rsidR="00BB2A98" w:rsidRPr="00BB2A98" w:rsidRDefault="00BB2A98" w:rsidP="00BB2A98">
      <w:pPr>
        <w:spacing w:before="100" w:beforeAutospacing="1" w:after="100" w:afterAutospacing="1" w:line="480" w:lineRule="auto"/>
        <w:ind w:left="720" w:hanging="720"/>
        <w:contextualSpacing/>
        <w:jc w:val="center"/>
        <w:rPr>
          <w:rFonts w:ascii="Times New Roman" w:hAnsi="Times New Roman" w:cs="Times New Roman"/>
          <w:b/>
          <w:sz w:val="24"/>
          <w:szCs w:val="24"/>
        </w:rPr>
      </w:pPr>
      <w:r w:rsidRPr="00BB2A98">
        <w:rPr>
          <w:rFonts w:ascii="Times New Roman" w:hAnsi="Times New Roman" w:cs="Times New Roman"/>
          <w:b/>
          <w:sz w:val="24"/>
          <w:szCs w:val="24"/>
        </w:rPr>
        <w:lastRenderedPageBreak/>
        <w:t>References</w:t>
      </w:r>
    </w:p>
    <w:p w:rsidR="00BB2A98" w:rsidRPr="00BB2A98" w:rsidRDefault="00BB2A98" w:rsidP="00BB2A98">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BB2A98">
        <w:rPr>
          <w:rFonts w:ascii="Times New Roman" w:hAnsi="Times New Roman" w:cs="Times New Roman"/>
          <w:color w:val="222222"/>
          <w:sz w:val="24"/>
          <w:szCs w:val="24"/>
          <w:shd w:val="clear" w:color="auto" w:fill="FFFFFF"/>
        </w:rPr>
        <w:t>Barseli</w:t>
      </w:r>
      <w:proofErr w:type="spellEnd"/>
      <w:r w:rsidRPr="00BB2A98">
        <w:rPr>
          <w:rFonts w:ascii="Times New Roman" w:hAnsi="Times New Roman" w:cs="Times New Roman"/>
          <w:color w:val="222222"/>
          <w:sz w:val="24"/>
          <w:szCs w:val="24"/>
          <w:shd w:val="clear" w:color="auto" w:fill="FFFFFF"/>
        </w:rPr>
        <w:t xml:space="preserve">, M., </w:t>
      </w:r>
      <w:proofErr w:type="spellStart"/>
      <w:r w:rsidRPr="00BB2A98">
        <w:rPr>
          <w:rFonts w:ascii="Times New Roman" w:hAnsi="Times New Roman" w:cs="Times New Roman"/>
          <w:color w:val="222222"/>
          <w:sz w:val="24"/>
          <w:szCs w:val="24"/>
          <w:shd w:val="clear" w:color="auto" w:fill="FFFFFF"/>
        </w:rPr>
        <w:t>Sembiring</w:t>
      </w:r>
      <w:proofErr w:type="spellEnd"/>
      <w:r w:rsidRPr="00BB2A98">
        <w:rPr>
          <w:rFonts w:ascii="Times New Roman" w:hAnsi="Times New Roman" w:cs="Times New Roman"/>
          <w:color w:val="222222"/>
          <w:sz w:val="24"/>
          <w:szCs w:val="24"/>
          <w:shd w:val="clear" w:color="auto" w:fill="FFFFFF"/>
        </w:rPr>
        <w:t xml:space="preserve">, K., </w:t>
      </w:r>
      <w:proofErr w:type="spellStart"/>
      <w:r w:rsidRPr="00BB2A98">
        <w:rPr>
          <w:rFonts w:ascii="Times New Roman" w:hAnsi="Times New Roman" w:cs="Times New Roman"/>
          <w:color w:val="222222"/>
          <w:sz w:val="24"/>
          <w:szCs w:val="24"/>
          <w:shd w:val="clear" w:color="auto" w:fill="FFFFFF"/>
        </w:rPr>
        <w:t>Ifdil</w:t>
      </w:r>
      <w:proofErr w:type="spellEnd"/>
      <w:r w:rsidRPr="00BB2A98">
        <w:rPr>
          <w:rFonts w:ascii="Times New Roman" w:hAnsi="Times New Roman" w:cs="Times New Roman"/>
          <w:color w:val="222222"/>
          <w:sz w:val="24"/>
          <w:szCs w:val="24"/>
          <w:shd w:val="clear" w:color="auto" w:fill="FFFFFF"/>
        </w:rPr>
        <w:t xml:space="preserve">, I., &amp; </w:t>
      </w:r>
      <w:proofErr w:type="spellStart"/>
      <w:r w:rsidRPr="00BB2A98">
        <w:rPr>
          <w:rFonts w:ascii="Times New Roman" w:hAnsi="Times New Roman" w:cs="Times New Roman"/>
          <w:color w:val="222222"/>
          <w:sz w:val="24"/>
          <w:szCs w:val="24"/>
          <w:shd w:val="clear" w:color="auto" w:fill="FFFFFF"/>
        </w:rPr>
        <w:t>Fitria</w:t>
      </w:r>
      <w:proofErr w:type="spellEnd"/>
      <w:r w:rsidRPr="00BB2A98">
        <w:rPr>
          <w:rFonts w:ascii="Times New Roman" w:hAnsi="Times New Roman" w:cs="Times New Roman"/>
          <w:color w:val="222222"/>
          <w:sz w:val="24"/>
          <w:szCs w:val="24"/>
          <w:shd w:val="clear" w:color="auto" w:fill="FFFFFF"/>
        </w:rPr>
        <w:t>, L. (2019). The concept of student interpersonal communication. </w:t>
      </w:r>
      <w:r w:rsidRPr="00BB2A98">
        <w:rPr>
          <w:rFonts w:ascii="Times New Roman" w:hAnsi="Times New Roman" w:cs="Times New Roman"/>
          <w:i/>
          <w:iCs/>
          <w:color w:val="222222"/>
          <w:sz w:val="24"/>
          <w:szCs w:val="24"/>
          <w:shd w:val="clear" w:color="auto" w:fill="FFFFFF"/>
        </w:rPr>
        <w:t>JPPI (</w:t>
      </w:r>
      <w:proofErr w:type="spellStart"/>
      <w:r w:rsidRPr="00BB2A98">
        <w:rPr>
          <w:rFonts w:ascii="Times New Roman" w:hAnsi="Times New Roman" w:cs="Times New Roman"/>
          <w:i/>
          <w:iCs/>
          <w:color w:val="222222"/>
          <w:sz w:val="24"/>
          <w:szCs w:val="24"/>
          <w:shd w:val="clear" w:color="auto" w:fill="FFFFFF"/>
        </w:rPr>
        <w:t>Jurnal</w:t>
      </w:r>
      <w:proofErr w:type="spellEnd"/>
      <w:r w:rsidRPr="00BB2A98">
        <w:rPr>
          <w:rFonts w:ascii="Times New Roman" w:hAnsi="Times New Roman" w:cs="Times New Roman"/>
          <w:i/>
          <w:iCs/>
          <w:color w:val="222222"/>
          <w:sz w:val="24"/>
          <w:szCs w:val="24"/>
          <w:shd w:val="clear" w:color="auto" w:fill="FFFFFF"/>
        </w:rPr>
        <w:t xml:space="preserve"> </w:t>
      </w:r>
      <w:proofErr w:type="spellStart"/>
      <w:r w:rsidRPr="00BB2A98">
        <w:rPr>
          <w:rFonts w:ascii="Times New Roman" w:hAnsi="Times New Roman" w:cs="Times New Roman"/>
          <w:i/>
          <w:iCs/>
          <w:color w:val="222222"/>
          <w:sz w:val="24"/>
          <w:szCs w:val="24"/>
          <w:shd w:val="clear" w:color="auto" w:fill="FFFFFF"/>
        </w:rPr>
        <w:t>Penelitian</w:t>
      </w:r>
      <w:proofErr w:type="spellEnd"/>
      <w:r w:rsidRPr="00BB2A98">
        <w:rPr>
          <w:rFonts w:ascii="Times New Roman" w:hAnsi="Times New Roman" w:cs="Times New Roman"/>
          <w:i/>
          <w:iCs/>
          <w:color w:val="222222"/>
          <w:sz w:val="24"/>
          <w:szCs w:val="24"/>
          <w:shd w:val="clear" w:color="auto" w:fill="FFFFFF"/>
        </w:rPr>
        <w:t xml:space="preserve"> </w:t>
      </w:r>
      <w:proofErr w:type="spellStart"/>
      <w:r w:rsidRPr="00BB2A98">
        <w:rPr>
          <w:rFonts w:ascii="Times New Roman" w:hAnsi="Times New Roman" w:cs="Times New Roman"/>
          <w:i/>
          <w:iCs/>
          <w:color w:val="222222"/>
          <w:sz w:val="24"/>
          <w:szCs w:val="24"/>
          <w:shd w:val="clear" w:color="auto" w:fill="FFFFFF"/>
        </w:rPr>
        <w:t>Pendidikan</w:t>
      </w:r>
      <w:proofErr w:type="spellEnd"/>
      <w:r w:rsidRPr="00BB2A98">
        <w:rPr>
          <w:rFonts w:ascii="Times New Roman" w:hAnsi="Times New Roman" w:cs="Times New Roman"/>
          <w:i/>
          <w:iCs/>
          <w:color w:val="222222"/>
          <w:sz w:val="24"/>
          <w:szCs w:val="24"/>
          <w:shd w:val="clear" w:color="auto" w:fill="FFFFFF"/>
        </w:rPr>
        <w:t xml:space="preserve"> Indonesia)</w:t>
      </w:r>
      <w:r w:rsidRPr="00BB2A98">
        <w:rPr>
          <w:rFonts w:ascii="Times New Roman" w:hAnsi="Times New Roman" w:cs="Times New Roman"/>
          <w:color w:val="222222"/>
          <w:sz w:val="24"/>
          <w:szCs w:val="24"/>
          <w:shd w:val="clear" w:color="auto" w:fill="FFFFFF"/>
        </w:rPr>
        <w:t>, </w:t>
      </w:r>
      <w:r w:rsidRPr="00BB2A98">
        <w:rPr>
          <w:rFonts w:ascii="Times New Roman" w:hAnsi="Times New Roman" w:cs="Times New Roman"/>
          <w:i/>
          <w:iCs/>
          <w:color w:val="222222"/>
          <w:sz w:val="24"/>
          <w:szCs w:val="24"/>
          <w:shd w:val="clear" w:color="auto" w:fill="FFFFFF"/>
        </w:rPr>
        <w:t>4</w:t>
      </w:r>
      <w:r w:rsidRPr="00BB2A98">
        <w:rPr>
          <w:rFonts w:ascii="Times New Roman" w:hAnsi="Times New Roman" w:cs="Times New Roman"/>
          <w:color w:val="222222"/>
          <w:sz w:val="24"/>
          <w:szCs w:val="24"/>
          <w:shd w:val="clear" w:color="auto" w:fill="FFFFFF"/>
        </w:rPr>
        <w:t>(2), 129-134.</w:t>
      </w:r>
    </w:p>
    <w:p w:rsidR="00BB2A98" w:rsidRPr="00BB2A98" w:rsidRDefault="00BB2A98" w:rsidP="00BB2A98">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BB2A98">
        <w:rPr>
          <w:rFonts w:ascii="Times New Roman" w:hAnsi="Times New Roman" w:cs="Times New Roman"/>
          <w:color w:val="222222"/>
          <w:sz w:val="24"/>
          <w:szCs w:val="24"/>
          <w:shd w:val="clear" w:color="auto" w:fill="FFFFFF"/>
        </w:rPr>
        <w:t>Tiferes</w:t>
      </w:r>
      <w:proofErr w:type="spellEnd"/>
      <w:r w:rsidRPr="00BB2A98">
        <w:rPr>
          <w:rFonts w:ascii="Times New Roman" w:hAnsi="Times New Roman" w:cs="Times New Roman"/>
          <w:color w:val="222222"/>
          <w:sz w:val="24"/>
          <w:szCs w:val="24"/>
          <w:shd w:val="clear" w:color="auto" w:fill="FFFFFF"/>
        </w:rPr>
        <w:t xml:space="preserve">, J., Hussein, A. A., </w:t>
      </w:r>
      <w:proofErr w:type="spellStart"/>
      <w:r w:rsidRPr="00BB2A98">
        <w:rPr>
          <w:rFonts w:ascii="Times New Roman" w:hAnsi="Times New Roman" w:cs="Times New Roman"/>
          <w:color w:val="222222"/>
          <w:sz w:val="24"/>
          <w:szCs w:val="24"/>
          <w:shd w:val="clear" w:color="auto" w:fill="FFFFFF"/>
        </w:rPr>
        <w:t>Bisantz</w:t>
      </w:r>
      <w:proofErr w:type="spellEnd"/>
      <w:r w:rsidRPr="00BB2A98">
        <w:rPr>
          <w:rFonts w:ascii="Times New Roman" w:hAnsi="Times New Roman" w:cs="Times New Roman"/>
          <w:color w:val="222222"/>
          <w:sz w:val="24"/>
          <w:szCs w:val="24"/>
          <w:shd w:val="clear" w:color="auto" w:fill="FFFFFF"/>
        </w:rPr>
        <w:t>, A., Higginbotham, D. J., Sharif, M., Kozlowski, J</w:t>
      </w:r>
      <w:proofErr w:type="gramStart"/>
      <w:r w:rsidRPr="00BB2A98">
        <w:rPr>
          <w:rFonts w:ascii="Times New Roman" w:hAnsi="Times New Roman" w:cs="Times New Roman"/>
          <w:color w:val="222222"/>
          <w:sz w:val="24"/>
          <w:szCs w:val="24"/>
          <w:shd w:val="clear" w:color="auto" w:fill="FFFFFF"/>
        </w:rPr>
        <w:t>., ...</w:t>
      </w:r>
      <w:proofErr w:type="gramEnd"/>
      <w:r w:rsidRPr="00BB2A98">
        <w:rPr>
          <w:rFonts w:ascii="Times New Roman" w:hAnsi="Times New Roman" w:cs="Times New Roman"/>
          <w:color w:val="222222"/>
          <w:sz w:val="24"/>
          <w:szCs w:val="24"/>
          <w:shd w:val="clear" w:color="auto" w:fill="FFFFFF"/>
        </w:rPr>
        <w:t xml:space="preserve"> &amp; Guru, K. (2019). Are gestures worth a thousand words? Verbal and nonverbal communication during robot-assisted surgery. </w:t>
      </w:r>
      <w:r w:rsidRPr="00BB2A98">
        <w:rPr>
          <w:rFonts w:ascii="Times New Roman" w:hAnsi="Times New Roman" w:cs="Times New Roman"/>
          <w:i/>
          <w:iCs/>
          <w:color w:val="222222"/>
          <w:sz w:val="24"/>
          <w:szCs w:val="24"/>
          <w:shd w:val="clear" w:color="auto" w:fill="FFFFFF"/>
        </w:rPr>
        <w:t>Applied ergonomics</w:t>
      </w:r>
      <w:r w:rsidRPr="00BB2A98">
        <w:rPr>
          <w:rFonts w:ascii="Times New Roman" w:hAnsi="Times New Roman" w:cs="Times New Roman"/>
          <w:color w:val="222222"/>
          <w:sz w:val="24"/>
          <w:szCs w:val="24"/>
          <w:shd w:val="clear" w:color="auto" w:fill="FFFFFF"/>
        </w:rPr>
        <w:t>, </w:t>
      </w:r>
      <w:r w:rsidRPr="00BB2A98">
        <w:rPr>
          <w:rFonts w:ascii="Times New Roman" w:hAnsi="Times New Roman" w:cs="Times New Roman"/>
          <w:i/>
          <w:iCs/>
          <w:color w:val="222222"/>
          <w:sz w:val="24"/>
          <w:szCs w:val="24"/>
          <w:shd w:val="clear" w:color="auto" w:fill="FFFFFF"/>
        </w:rPr>
        <w:t>78</w:t>
      </w:r>
      <w:r w:rsidRPr="00BB2A98">
        <w:rPr>
          <w:rFonts w:ascii="Times New Roman" w:hAnsi="Times New Roman" w:cs="Times New Roman"/>
          <w:color w:val="222222"/>
          <w:sz w:val="24"/>
          <w:szCs w:val="24"/>
          <w:shd w:val="clear" w:color="auto" w:fill="FFFFFF"/>
        </w:rPr>
        <w:t>, 251-262.</w:t>
      </w:r>
    </w:p>
    <w:p w:rsidR="00BB2A98" w:rsidRPr="00BB2A98" w:rsidRDefault="00BB2A98" w:rsidP="00BB2A98">
      <w:pPr>
        <w:spacing w:before="100" w:beforeAutospacing="1" w:after="100" w:afterAutospacing="1" w:line="480" w:lineRule="auto"/>
        <w:ind w:left="720" w:hanging="720"/>
        <w:contextualSpacing/>
        <w:rPr>
          <w:rFonts w:ascii="Times New Roman" w:hAnsi="Times New Roman" w:cs="Times New Roman"/>
          <w:sz w:val="24"/>
          <w:szCs w:val="24"/>
        </w:rPr>
      </w:pPr>
      <w:proofErr w:type="spellStart"/>
      <w:r w:rsidRPr="00BB2A98">
        <w:rPr>
          <w:rFonts w:ascii="Times New Roman" w:hAnsi="Times New Roman" w:cs="Times New Roman"/>
          <w:color w:val="222222"/>
          <w:sz w:val="24"/>
          <w:szCs w:val="24"/>
          <w:shd w:val="clear" w:color="auto" w:fill="FFFFFF"/>
        </w:rPr>
        <w:t>Zuhro</w:t>
      </w:r>
      <w:proofErr w:type="spellEnd"/>
      <w:r w:rsidRPr="00BB2A98">
        <w:rPr>
          <w:rFonts w:ascii="Times New Roman" w:hAnsi="Times New Roman" w:cs="Times New Roman"/>
          <w:color w:val="222222"/>
          <w:sz w:val="24"/>
          <w:szCs w:val="24"/>
          <w:shd w:val="clear" w:color="auto" w:fill="FFFFFF"/>
        </w:rPr>
        <w:t xml:space="preserve">, L. (2018). Gender Stereotypes in </w:t>
      </w:r>
      <w:proofErr w:type="gramStart"/>
      <w:r w:rsidRPr="00BB2A98">
        <w:rPr>
          <w:rFonts w:ascii="Times New Roman" w:hAnsi="Times New Roman" w:cs="Times New Roman"/>
          <w:color w:val="222222"/>
          <w:sz w:val="24"/>
          <w:szCs w:val="24"/>
          <w:shd w:val="clear" w:color="auto" w:fill="FFFFFF"/>
        </w:rPr>
        <w:t>The</w:t>
      </w:r>
      <w:proofErr w:type="gramEnd"/>
      <w:r w:rsidRPr="00BB2A98">
        <w:rPr>
          <w:rFonts w:ascii="Times New Roman" w:hAnsi="Times New Roman" w:cs="Times New Roman"/>
          <w:color w:val="222222"/>
          <w:sz w:val="24"/>
          <w:szCs w:val="24"/>
          <w:shd w:val="clear" w:color="auto" w:fill="FFFFFF"/>
        </w:rPr>
        <w:t xml:space="preserve"> Five Year Engagement Movie. </w:t>
      </w:r>
      <w:r w:rsidRPr="00BB2A98">
        <w:rPr>
          <w:rFonts w:ascii="Times New Roman" w:hAnsi="Times New Roman" w:cs="Times New Roman"/>
          <w:i/>
          <w:iCs/>
          <w:color w:val="222222"/>
          <w:sz w:val="24"/>
          <w:szCs w:val="24"/>
          <w:shd w:val="clear" w:color="auto" w:fill="FFFFFF"/>
        </w:rPr>
        <w:t>Pioneer</w:t>
      </w:r>
      <w:r w:rsidRPr="00BB2A98">
        <w:rPr>
          <w:rFonts w:ascii="Times New Roman" w:hAnsi="Times New Roman" w:cs="Times New Roman"/>
          <w:color w:val="222222"/>
          <w:sz w:val="24"/>
          <w:szCs w:val="24"/>
          <w:shd w:val="clear" w:color="auto" w:fill="FFFFFF"/>
        </w:rPr>
        <w:t>, </w:t>
      </w:r>
      <w:r w:rsidRPr="00BB2A98">
        <w:rPr>
          <w:rFonts w:ascii="Times New Roman" w:hAnsi="Times New Roman" w:cs="Times New Roman"/>
          <w:i/>
          <w:iCs/>
          <w:color w:val="222222"/>
          <w:sz w:val="24"/>
          <w:szCs w:val="24"/>
          <w:shd w:val="clear" w:color="auto" w:fill="FFFFFF"/>
        </w:rPr>
        <w:t>10</w:t>
      </w:r>
      <w:r w:rsidRPr="00BB2A98">
        <w:rPr>
          <w:rFonts w:ascii="Times New Roman" w:hAnsi="Times New Roman" w:cs="Times New Roman"/>
          <w:color w:val="222222"/>
          <w:sz w:val="24"/>
          <w:szCs w:val="24"/>
          <w:shd w:val="clear" w:color="auto" w:fill="FFFFFF"/>
        </w:rPr>
        <w:t>(2), 318702.</w:t>
      </w:r>
    </w:p>
    <w:sectPr w:rsidR="00BB2A98" w:rsidRPr="00BB2A98" w:rsidSect="00BB2A9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765" w:rsidRDefault="00A01765" w:rsidP="00BB2A98">
      <w:pPr>
        <w:spacing w:after="0" w:line="240" w:lineRule="auto"/>
      </w:pPr>
      <w:r>
        <w:separator/>
      </w:r>
    </w:p>
  </w:endnote>
  <w:endnote w:type="continuationSeparator" w:id="0">
    <w:p w:rsidR="00A01765" w:rsidRDefault="00A01765" w:rsidP="00BB2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765" w:rsidRDefault="00A01765" w:rsidP="00BB2A98">
      <w:pPr>
        <w:spacing w:after="0" w:line="240" w:lineRule="auto"/>
      </w:pPr>
      <w:r>
        <w:separator/>
      </w:r>
    </w:p>
  </w:footnote>
  <w:footnote w:type="continuationSeparator" w:id="0">
    <w:p w:rsidR="00A01765" w:rsidRDefault="00A01765" w:rsidP="00BB2A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851711081"/>
      <w:docPartObj>
        <w:docPartGallery w:val="Page Numbers (Top of Page)"/>
        <w:docPartUnique/>
      </w:docPartObj>
    </w:sdtPr>
    <w:sdtEndPr>
      <w:rPr>
        <w:noProof/>
      </w:rPr>
    </w:sdtEndPr>
    <w:sdtContent>
      <w:p w:rsidR="00BB2A98" w:rsidRPr="00BB2A98" w:rsidRDefault="00BB2A98">
        <w:pPr>
          <w:pStyle w:val="Header"/>
          <w:jc w:val="right"/>
          <w:rPr>
            <w:rFonts w:ascii="Times New Roman" w:hAnsi="Times New Roman" w:cs="Times New Roman"/>
            <w:sz w:val="24"/>
          </w:rPr>
        </w:pPr>
        <w:r w:rsidRPr="00BB2A98">
          <w:rPr>
            <w:rFonts w:ascii="Times New Roman" w:hAnsi="Times New Roman" w:cs="Times New Roman"/>
            <w:sz w:val="24"/>
          </w:rPr>
          <w:fldChar w:fldCharType="begin"/>
        </w:r>
        <w:r w:rsidRPr="00BB2A98">
          <w:rPr>
            <w:rFonts w:ascii="Times New Roman" w:hAnsi="Times New Roman" w:cs="Times New Roman"/>
            <w:sz w:val="24"/>
          </w:rPr>
          <w:instrText xml:space="preserve"> PAGE   \* MERGEFORMAT </w:instrText>
        </w:r>
        <w:r w:rsidRPr="00BB2A98">
          <w:rPr>
            <w:rFonts w:ascii="Times New Roman" w:hAnsi="Times New Roman" w:cs="Times New Roman"/>
            <w:sz w:val="24"/>
          </w:rPr>
          <w:fldChar w:fldCharType="separate"/>
        </w:r>
        <w:r w:rsidR="00804594">
          <w:rPr>
            <w:rFonts w:ascii="Times New Roman" w:hAnsi="Times New Roman" w:cs="Times New Roman"/>
            <w:noProof/>
            <w:sz w:val="24"/>
          </w:rPr>
          <w:t>2</w:t>
        </w:r>
        <w:r w:rsidRPr="00BB2A98">
          <w:rPr>
            <w:rFonts w:ascii="Times New Roman" w:hAnsi="Times New Roman" w:cs="Times New Roman"/>
            <w:noProof/>
            <w:sz w:val="24"/>
          </w:rPr>
          <w:fldChar w:fldCharType="end"/>
        </w:r>
      </w:p>
    </w:sdtContent>
  </w:sdt>
  <w:p w:rsidR="00BB2A98" w:rsidRPr="00BB2A98" w:rsidRDefault="00BB2A98">
    <w:pPr>
      <w:pStyle w:val="Header"/>
      <w:rPr>
        <w:rFonts w:ascii="Times New Roman" w:hAnsi="Times New Roman" w:cs="Times New Roman"/>
        <w:sz w:val="24"/>
      </w:rPr>
    </w:pPr>
    <w:r w:rsidRPr="00BB2A98">
      <w:rPr>
        <w:rFonts w:ascii="Times New Roman" w:hAnsi="Times New Roman" w:cs="Times New Roman"/>
        <w:sz w:val="24"/>
      </w:rPr>
      <w:t xml:space="preserve">INTERPERSONAL THEORY PROJECT </w:t>
    </w:r>
    <w:r>
      <w:rPr>
        <w:rFonts w:ascii="Times New Roman" w:hAnsi="Times New Roman" w:cs="Times New Roman"/>
        <w:sz w:val="24"/>
      </w:rPr>
      <w:t xml:space="preserve">FINAL </w:t>
    </w:r>
    <w:r w:rsidRPr="00BB2A98">
      <w:rPr>
        <w:rFonts w:ascii="Times New Roman" w:hAnsi="Times New Roman" w:cs="Times New Roman"/>
        <w:sz w:val="24"/>
      </w:rPr>
      <w:t>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017558"/>
      <w:docPartObj>
        <w:docPartGallery w:val="Page Numbers (Top of Page)"/>
        <w:docPartUnique/>
      </w:docPartObj>
    </w:sdtPr>
    <w:sdtEndPr>
      <w:rPr>
        <w:noProof/>
      </w:rPr>
    </w:sdtEndPr>
    <w:sdtContent>
      <w:p w:rsidR="00BB2A98" w:rsidRPr="00BB2A98" w:rsidRDefault="00BB2A98">
        <w:pPr>
          <w:pStyle w:val="Header"/>
          <w:jc w:val="right"/>
          <w:rPr>
            <w:rFonts w:ascii="Times New Roman" w:hAnsi="Times New Roman" w:cs="Times New Roman"/>
            <w:sz w:val="24"/>
            <w:szCs w:val="24"/>
          </w:rPr>
        </w:pPr>
        <w:r w:rsidRPr="00BB2A98">
          <w:rPr>
            <w:rFonts w:ascii="Times New Roman" w:hAnsi="Times New Roman" w:cs="Times New Roman"/>
            <w:sz w:val="24"/>
            <w:szCs w:val="24"/>
          </w:rPr>
          <w:fldChar w:fldCharType="begin"/>
        </w:r>
        <w:r w:rsidRPr="00BB2A98">
          <w:rPr>
            <w:rFonts w:ascii="Times New Roman" w:hAnsi="Times New Roman" w:cs="Times New Roman"/>
            <w:sz w:val="24"/>
            <w:szCs w:val="24"/>
          </w:rPr>
          <w:instrText xml:space="preserve"> PAGE   \* MERGEFORMAT </w:instrText>
        </w:r>
        <w:r w:rsidRPr="00BB2A98">
          <w:rPr>
            <w:rFonts w:ascii="Times New Roman" w:hAnsi="Times New Roman" w:cs="Times New Roman"/>
            <w:sz w:val="24"/>
            <w:szCs w:val="24"/>
          </w:rPr>
          <w:fldChar w:fldCharType="separate"/>
        </w:r>
        <w:r w:rsidR="00804594">
          <w:rPr>
            <w:rFonts w:ascii="Times New Roman" w:hAnsi="Times New Roman" w:cs="Times New Roman"/>
            <w:noProof/>
            <w:sz w:val="24"/>
            <w:szCs w:val="24"/>
          </w:rPr>
          <w:t>1</w:t>
        </w:r>
        <w:r w:rsidRPr="00BB2A98">
          <w:rPr>
            <w:rFonts w:ascii="Times New Roman" w:hAnsi="Times New Roman" w:cs="Times New Roman"/>
            <w:noProof/>
            <w:sz w:val="24"/>
            <w:szCs w:val="24"/>
          </w:rPr>
          <w:fldChar w:fldCharType="end"/>
        </w:r>
      </w:p>
    </w:sdtContent>
  </w:sdt>
  <w:p w:rsidR="00BB2A98" w:rsidRPr="00BB2A98" w:rsidRDefault="00BB2A98">
    <w:pPr>
      <w:pStyle w:val="Header"/>
      <w:rPr>
        <w:rFonts w:ascii="Times New Roman" w:hAnsi="Times New Roman" w:cs="Times New Roman"/>
        <w:sz w:val="24"/>
        <w:szCs w:val="24"/>
      </w:rPr>
    </w:pPr>
    <w:r w:rsidRPr="00BB2A98">
      <w:rPr>
        <w:rFonts w:ascii="Times New Roman" w:hAnsi="Times New Roman" w:cs="Times New Roman"/>
        <w:sz w:val="24"/>
        <w:szCs w:val="24"/>
      </w:rPr>
      <w:t xml:space="preserve">Running Head: INTERPERSONAL THEORY PROJECT </w:t>
    </w:r>
    <w:r>
      <w:rPr>
        <w:rFonts w:ascii="Times New Roman" w:hAnsi="Times New Roman" w:cs="Times New Roman"/>
        <w:sz w:val="24"/>
        <w:szCs w:val="24"/>
      </w:rPr>
      <w:t xml:space="preserve">FINAL </w:t>
    </w:r>
    <w:r w:rsidRPr="00BB2A98">
      <w:rPr>
        <w:rFonts w:ascii="Times New Roman" w:hAnsi="Times New Roman" w:cs="Times New Roman"/>
        <w:sz w:val="24"/>
        <w:szCs w:val="24"/>
      </w:rPr>
      <w:t>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F5"/>
    <w:rsid w:val="000305C9"/>
    <w:rsid w:val="002549B7"/>
    <w:rsid w:val="00321924"/>
    <w:rsid w:val="004E16F9"/>
    <w:rsid w:val="005B2085"/>
    <w:rsid w:val="00680B6D"/>
    <w:rsid w:val="007B3468"/>
    <w:rsid w:val="007E2DD8"/>
    <w:rsid w:val="007E7410"/>
    <w:rsid w:val="00804594"/>
    <w:rsid w:val="00894031"/>
    <w:rsid w:val="009A3D3C"/>
    <w:rsid w:val="00A01765"/>
    <w:rsid w:val="00A44C55"/>
    <w:rsid w:val="00AF7B12"/>
    <w:rsid w:val="00BB2A98"/>
    <w:rsid w:val="00C047F5"/>
    <w:rsid w:val="00C76448"/>
    <w:rsid w:val="00D23A95"/>
    <w:rsid w:val="00D439F2"/>
    <w:rsid w:val="00DF7D8F"/>
    <w:rsid w:val="00E77337"/>
    <w:rsid w:val="00E92CBD"/>
    <w:rsid w:val="00F37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DF6121-219E-4AF7-958E-9658E07F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A98"/>
  </w:style>
  <w:style w:type="paragraph" w:styleId="Footer">
    <w:name w:val="footer"/>
    <w:basedOn w:val="Normal"/>
    <w:link w:val="FooterChar"/>
    <w:uiPriority w:val="99"/>
    <w:unhideWhenUsed/>
    <w:rsid w:val="00BB2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2020-12-08T06:14:00Z</dcterms:created>
  <dcterms:modified xsi:type="dcterms:W3CDTF">2020-12-08T10:22:00Z</dcterms:modified>
</cp:coreProperties>
</file>